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B1" w:rsidRDefault="003900AD">
      <w:pPr>
        <w:spacing w:line="520" w:lineRule="exact"/>
        <w:jc w:val="left"/>
        <w:textAlignment w:val="baseline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0451CB">
        <w:rPr>
          <w:rFonts w:ascii="Times New Roman" w:eastAsia="黑体" w:hAnsi="Times New Roman"/>
          <w:bCs/>
          <w:sz w:val="32"/>
          <w:szCs w:val="32"/>
        </w:rPr>
        <w:t>2</w:t>
      </w:r>
    </w:p>
    <w:p w:rsidR="007E34B1" w:rsidRDefault="003900AD">
      <w:pPr>
        <w:spacing w:line="520" w:lineRule="exact"/>
        <w:ind w:firstLineChars="200" w:firstLine="643"/>
        <w:jc w:val="center"/>
        <w:textAlignment w:val="baseline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第八届中国国际煤炭清洁高效利用展览会</w:t>
      </w:r>
      <w:r>
        <w:rPr>
          <w:rFonts w:ascii="Times New Roman" w:eastAsia="黑体" w:hAnsi="Times New Roman"/>
          <w:b/>
          <w:bCs/>
          <w:sz w:val="32"/>
          <w:szCs w:val="32"/>
        </w:rPr>
        <w:t>相关情况表</w:t>
      </w:r>
    </w:p>
    <w:p w:rsidR="007E34B1" w:rsidRDefault="007E34B1">
      <w:pPr>
        <w:spacing w:line="520" w:lineRule="exact"/>
        <w:ind w:firstLineChars="200" w:firstLine="643"/>
        <w:jc w:val="center"/>
        <w:textAlignment w:val="baseline"/>
        <w:rPr>
          <w:rFonts w:ascii="Times New Roman" w:eastAsia="仿宋" w:hAnsi="Times New Roman"/>
          <w:b/>
          <w:bCs/>
          <w:sz w:val="32"/>
          <w:szCs w:val="32"/>
        </w:rPr>
      </w:pPr>
    </w:p>
    <w:tbl>
      <w:tblPr>
        <w:tblW w:w="88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301"/>
        <w:gridCol w:w="1196"/>
        <w:gridCol w:w="2465"/>
        <w:gridCol w:w="2542"/>
      </w:tblGrid>
      <w:tr w:rsidR="007E34B1">
        <w:trPr>
          <w:trHeight w:val="964"/>
          <w:jc w:val="center"/>
        </w:trPr>
        <w:tc>
          <w:tcPr>
            <w:tcW w:w="1381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战略合作</w:t>
            </w:r>
          </w:p>
        </w:tc>
        <w:tc>
          <w:tcPr>
            <w:tcW w:w="7504" w:type="dxa"/>
            <w:gridSpan w:val="4"/>
            <w:vAlign w:val="center"/>
          </w:tcPr>
          <w:p w:rsidR="007E34B1" w:rsidRDefault="003900AD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val="zh-CN"/>
              </w:rPr>
              <w:t>大会协办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、支持单位征集中，详情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val="zh-CN"/>
              </w:rPr>
              <w:t>咨询大会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组委会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 w:val="restart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展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位</w:t>
            </w:r>
          </w:p>
        </w:tc>
        <w:tc>
          <w:tcPr>
            <w:tcW w:w="1301" w:type="dxa"/>
            <w:vAlign w:val="center"/>
          </w:tcPr>
          <w:p w:rsidR="007E34B1" w:rsidRDefault="003900AD">
            <w:pPr>
              <w:contextualSpacing/>
              <w:jc w:val="left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特装展位</w:t>
            </w:r>
          </w:p>
        </w:tc>
        <w:tc>
          <w:tcPr>
            <w:tcW w:w="6203" w:type="dxa"/>
            <w:gridSpan w:val="3"/>
            <w:vAlign w:val="center"/>
          </w:tcPr>
          <w:p w:rsidR="007E34B1" w:rsidRDefault="003900AD">
            <w:pPr>
              <w:contextualSpacing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Segoe UI Symbol" w:hAnsi="Times New Roman"/>
                <w:kern w:val="0"/>
                <w:sz w:val="24"/>
                <w:szCs w:val="24"/>
              </w:rPr>
              <w:t>㎡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（场地费，不含搭建等费用）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E34B1" w:rsidRDefault="003900AD">
            <w:pPr>
              <w:contextualSpacing/>
              <w:jc w:val="left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标准展位</w:t>
            </w:r>
          </w:p>
        </w:tc>
        <w:tc>
          <w:tcPr>
            <w:tcW w:w="6203" w:type="dxa"/>
            <w:gridSpan w:val="3"/>
            <w:vAlign w:val="center"/>
          </w:tcPr>
          <w:p w:rsidR="007E34B1" w:rsidRDefault="003900AD">
            <w:pPr>
              <w:contextualSpacing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  <w:r w:rsidR="00093648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个，角位增加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元（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Segoe UI Symbol" w:hAnsi="Times New Roman"/>
                <w:kern w:val="0"/>
                <w:sz w:val="24"/>
                <w:szCs w:val="24"/>
              </w:rPr>
              <w:t>㎡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，一桌两椅、门楣射灯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含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人会务费）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 w:val="restart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 w:val="zh-CN"/>
              </w:rPr>
              <w:t>服务项目</w:t>
            </w: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大会会刊内页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130mm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x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210mm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会刊封二、首插、封三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130mm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宽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x210mm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高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室外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展板广告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宽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x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高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会议区围挡广告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宽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x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m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  <w:t>高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大会饮用水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每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瓶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椅背广告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手提袋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50000</w:t>
            </w:r>
          </w:p>
        </w:tc>
      </w:tr>
      <w:tr w:rsidR="007E34B1">
        <w:trPr>
          <w:trHeight w:val="964"/>
          <w:jc w:val="center"/>
        </w:trPr>
        <w:tc>
          <w:tcPr>
            <w:tcW w:w="1381" w:type="dxa"/>
            <w:vMerge/>
            <w:vAlign w:val="center"/>
          </w:tcPr>
          <w:p w:rsidR="007E34B1" w:rsidRDefault="007E34B1">
            <w:pPr>
              <w:contextualSpacing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大会用笔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本赞助</w:t>
            </w:r>
          </w:p>
        </w:tc>
        <w:tc>
          <w:tcPr>
            <w:tcW w:w="2465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2542" w:type="dxa"/>
            <w:vAlign w:val="center"/>
          </w:tcPr>
          <w:p w:rsidR="007E34B1" w:rsidRDefault="003900AD">
            <w:pPr>
              <w:contextualSpacing/>
              <w:jc w:val="center"/>
              <w:textAlignment w:val="baseline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50000</w:t>
            </w:r>
          </w:p>
        </w:tc>
      </w:tr>
    </w:tbl>
    <w:p w:rsidR="007E34B1" w:rsidRDefault="007E34B1" w:rsidP="0038160D">
      <w:pPr>
        <w:spacing w:line="520" w:lineRule="exact"/>
        <w:jc w:val="left"/>
        <w:textAlignment w:val="baseline"/>
        <w:rPr>
          <w:rFonts w:ascii="宋体" w:hAnsi="宋体" w:hint="eastAsia"/>
          <w:b/>
          <w:bCs/>
          <w:sz w:val="28"/>
          <w:szCs w:val="32"/>
        </w:rPr>
      </w:pPr>
      <w:bookmarkStart w:id="0" w:name="_GoBack"/>
      <w:bookmarkEnd w:id="0"/>
    </w:p>
    <w:sectPr w:rsidR="007E34B1" w:rsidSect="00A97740">
      <w:footerReference w:type="even" r:id="rId7"/>
      <w:footerReference w:type="default" r:id="rId8"/>
      <w:pgSz w:w="11906" w:h="16838"/>
      <w:pgMar w:top="1304" w:right="1418" w:bottom="130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85" w:rsidRDefault="001B0C85">
      <w:r>
        <w:separator/>
      </w:r>
    </w:p>
  </w:endnote>
  <w:endnote w:type="continuationSeparator" w:id="0">
    <w:p w:rsidR="001B0C85" w:rsidRDefault="001B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Microsoft YaHei UI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4B1" w:rsidRDefault="003900AD">
    <w:pPr>
      <w:pStyle w:val="a6"/>
      <w:jc w:val="both"/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38160D">
      <w:rPr>
        <w:rStyle w:val="ab"/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—</w:t>
    </w:r>
  </w:p>
  <w:p w:rsidR="007E34B1" w:rsidRDefault="007E34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4B1" w:rsidRDefault="007E34B1">
    <w:pPr>
      <w:pStyle w:val="a6"/>
      <w:rPr>
        <w:rStyle w:val="ab"/>
        <w:rFonts w:ascii="Times New Roman" w:hAnsi="Times New Roman"/>
        <w:sz w:val="24"/>
        <w:szCs w:val="24"/>
      </w:rPr>
    </w:pPr>
  </w:p>
  <w:p w:rsidR="007E34B1" w:rsidRDefault="007E34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85" w:rsidRDefault="001B0C85">
      <w:r>
        <w:separator/>
      </w:r>
    </w:p>
  </w:footnote>
  <w:footnote w:type="continuationSeparator" w:id="0">
    <w:p w:rsidR="001B0C85" w:rsidRDefault="001B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2348C5"/>
    <w:rsid w:val="00022334"/>
    <w:rsid w:val="000451CB"/>
    <w:rsid w:val="00045B3F"/>
    <w:rsid w:val="00067408"/>
    <w:rsid w:val="00093648"/>
    <w:rsid w:val="000B37D8"/>
    <w:rsid w:val="000B472F"/>
    <w:rsid w:val="000D1875"/>
    <w:rsid w:val="000F0383"/>
    <w:rsid w:val="000F0E30"/>
    <w:rsid w:val="001403A9"/>
    <w:rsid w:val="00152D7C"/>
    <w:rsid w:val="00187875"/>
    <w:rsid w:val="001B0C85"/>
    <w:rsid w:val="001D2855"/>
    <w:rsid w:val="001D7E84"/>
    <w:rsid w:val="00220DF0"/>
    <w:rsid w:val="00221268"/>
    <w:rsid w:val="002348C5"/>
    <w:rsid w:val="00255D48"/>
    <w:rsid w:val="00280E7E"/>
    <w:rsid w:val="00281909"/>
    <w:rsid w:val="00283475"/>
    <w:rsid w:val="002F3437"/>
    <w:rsid w:val="00324403"/>
    <w:rsid w:val="00324411"/>
    <w:rsid w:val="00343C0C"/>
    <w:rsid w:val="0038160D"/>
    <w:rsid w:val="00386E9D"/>
    <w:rsid w:val="003900AD"/>
    <w:rsid w:val="00394830"/>
    <w:rsid w:val="0040550E"/>
    <w:rsid w:val="004154CE"/>
    <w:rsid w:val="00420638"/>
    <w:rsid w:val="00451D4B"/>
    <w:rsid w:val="0045466E"/>
    <w:rsid w:val="004872E1"/>
    <w:rsid w:val="004906E3"/>
    <w:rsid w:val="00492D23"/>
    <w:rsid w:val="0049614C"/>
    <w:rsid w:val="004D09F7"/>
    <w:rsid w:val="004D293D"/>
    <w:rsid w:val="00500567"/>
    <w:rsid w:val="00531052"/>
    <w:rsid w:val="0056335C"/>
    <w:rsid w:val="005D01E8"/>
    <w:rsid w:val="005E17E6"/>
    <w:rsid w:val="00611673"/>
    <w:rsid w:val="00611787"/>
    <w:rsid w:val="00661198"/>
    <w:rsid w:val="00667D0E"/>
    <w:rsid w:val="006778BD"/>
    <w:rsid w:val="006C3628"/>
    <w:rsid w:val="007161DF"/>
    <w:rsid w:val="00725F32"/>
    <w:rsid w:val="00732F12"/>
    <w:rsid w:val="007413B0"/>
    <w:rsid w:val="00785C29"/>
    <w:rsid w:val="007E34B1"/>
    <w:rsid w:val="008457F3"/>
    <w:rsid w:val="0086236C"/>
    <w:rsid w:val="008A0E57"/>
    <w:rsid w:val="008A45ED"/>
    <w:rsid w:val="00900894"/>
    <w:rsid w:val="00904ED3"/>
    <w:rsid w:val="0092376E"/>
    <w:rsid w:val="009314B8"/>
    <w:rsid w:val="009564C5"/>
    <w:rsid w:val="00965B98"/>
    <w:rsid w:val="009846D9"/>
    <w:rsid w:val="00993BA0"/>
    <w:rsid w:val="0099588D"/>
    <w:rsid w:val="009F6098"/>
    <w:rsid w:val="00A03E87"/>
    <w:rsid w:val="00A306BA"/>
    <w:rsid w:val="00A52314"/>
    <w:rsid w:val="00A55439"/>
    <w:rsid w:val="00A66DC4"/>
    <w:rsid w:val="00A97740"/>
    <w:rsid w:val="00AE697C"/>
    <w:rsid w:val="00B25CB6"/>
    <w:rsid w:val="00B34689"/>
    <w:rsid w:val="00B36BD1"/>
    <w:rsid w:val="00BD6A8C"/>
    <w:rsid w:val="00C24E15"/>
    <w:rsid w:val="00C3312C"/>
    <w:rsid w:val="00C5399E"/>
    <w:rsid w:val="00C67C2E"/>
    <w:rsid w:val="00C720F9"/>
    <w:rsid w:val="00C8171E"/>
    <w:rsid w:val="00CB08AC"/>
    <w:rsid w:val="00CB6B01"/>
    <w:rsid w:val="00CC1A3C"/>
    <w:rsid w:val="00CE63BA"/>
    <w:rsid w:val="00D034A5"/>
    <w:rsid w:val="00D31B7F"/>
    <w:rsid w:val="00D3705C"/>
    <w:rsid w:val="00D53550"/>
    <w:rsid w:val="00D65395"/>
    <w:rsid w:val="00D90039"/>
    <w:rsid w:val="00D95001"/>
    <w:rsid w:val="00DD596C"/>
    <w:rsid w:val="00DF44F6"/>
    <w:rsid w:val="00E23B3A"/>
    <w:rsid w:val="00E7407F"/>
    <w:rsid w:val="00EE1513"/>
    <w:rsid w:val="00EF045C"/>
    <w:rsid w:val="00F247B1"/>
    <w:rsid w:val="00F65ED8"/>
    <w:rsid w:val="00FE5F77"/>
    <w:rsid w:val="041F211B"/>
    <w:rsid w:val="29996C3E"/>
    <w:rsid w:val="3A882E03"/>
    <w:rsid w:val="4BAA7941"/>
    <w:rsid w:val="685D7EAD"/>
    <w:rsid w:val="733F00B1"/>
    <w:rsid w:val="7620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29234EA-40D7-4F4F-A8D6-E8C12EEE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等线 Light" w:eastAsia="等线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0"/>
    <w:uiPriority w:val="99"/>
    <w:semiHidden/>
    <w:unhideWhenUsed/>
    <w:qFormat/>
    <w:rPr>
      <w:b/>
      <w:bCs/>
    </w:rPr>
  </w:style>
  <w:style w:type="character" w:styleId="aa">
    <w:name w:val="Strong"/>
    <w:qFormat/>
    <w:rPr>
      <w:rFonts w:cs="Times New Roman"/>
      <w:b/>
    </w:rPr>
  </w:style>
  <w:style w:type="character" w:styleId="ab">
    <w:name w:val="page number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hcs2">
    <w:name w:val="hc_s2"/>
    <w:qFormat/>
  </w:style>
  <w:style w:type="paragraph" w:customStyle="1" w:styleId="msolistparagraph0">
    <w:name w:val="msolistparagraph"/>
    <w:basedOn w:val="a"/>
    <w:qFormat/>
    <w:pPr>
      <w:ind w:firstLineChars="200" w:firstLine="200"/>
    </w:pPr>
  </w:style>
  <w:style w:type="paragraph" w:customStyle="1" w:styleId="hcp3">
    <w:name w:val="hc_p3"/>
    <w:basedOn w:val="a"/>
    <w:qFormat/>
    <w:pPr>
      <w:widowControl/>
      <w:spacing w:before="100" w:beforeAutospacing="1" w:after="100" w:afterAutospacing="1" w:line="330" w:lineRule="atLeast"/>
      <w:jc w:val="left"/>
    </w:pPr>
    <w:rPr>
      <w:rFonts w:ascii="宋体" w:cs="宋体"/>
      <w:color w:val="333333"/>
      <w:kern w:val="0"/>
      <w:szCs w:val="21"/>
    </w:rPr>
  </w:style>
  <w:style w:type="paragraph" w:customStyle="1" w:styleId="10">
    <w:name w:val="列表段落1"/>
    <w:basedOn w:val="a"/>
    <w:qFormat/>
    <w:pPr>
      <w:ind w:firstLineChars="200" w:firstLine="200"/>
    </w:p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0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51</Words>
  <Characters>297</Characters>
  <Application>Microsoft Office Word</Application>
  <DocSecurity>0</DocSecurity>
  <Lines>2</Lines>
  <Paragraphs>1</Paragraphs>
  <ScaleCrop>false</ScaleCrop>
  <Company>WWW.YlmF.CoM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关于召开中国煤炭加工利用协会</dc:title>
  <dc:creator>雨林木风</dc:creator>
  <cp:lastModifiedBy>fay</cp:lastModifiedBy>
  <cp:revision>43</cp:revision>
  <cp:lastPrinted>2024-03-04T03:07:00Z</cp:lastPrinted>
  <dcterms:created xsi:type="dcterms:W3CDTF">2024-09-02T01:31:00Z</dcterms:created>
  <dcterms:modified xsi:type="dcterms:W3CDTF">2026-07-11T10:30:00Z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4C8B57BA47C34CFF8FC11481DF2E50F5_13</vt:lpwstr>
  </property>
  <property fmtid="{D5CDD505-2E9C-101B-9397-08002B2CF9AE}" pid="4" name="KSOTemplateDocerSaveRecord">
    <vt:lpwstr>eyJoZGlkIjoiNGE3NzljOTkzOTMxY2E5MTU3MTIwOTdjY2VhMTk4M2UiLCJ1c2VySWQiOiIzNjI2MDAzNzkifQ==</vt:lpwstr>
  </property>
</Properties>
</file>